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00" w:rsidRPr="00374100" w:rsidRDefault="00374100" w:rsidP="003741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741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8640856"/>
            <wp:effectExtent l="990600" t="0" r="962025" b="0"/>
            <wp:docPr id="1" name="Рисунок 1" descr="C:\Users\Учитель\Desktop\РП учителя\Титульные сканы\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1857" cy="86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1FE0" w:rsidRDefault="00991FE0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F693C" w:rsidRPr="007E4B9C" w:rsidRDefault="008E70DA" w:rsidP="00BF693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F693C" w:rsidRPr="007E4B9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</w:t>
      </w:r>
      <w:r w:rsidR="00BF693C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</w:t>
      </w:r>
      <w:r w:rsidR="00BF693C" w:rsidRPr="007E4B9C">
        <w:rPr>
          <w:rFonts w:ascii="Times New Roman" w:hAnsi="Times New Roman" w:cs="Times New Roman"/>
          <w:sz w:val="24"/>
          <w:szCs w:val="24"/>
          <w:lang w:eastAsia="ru-RU"/>
        </w:rPr>
        <w:t xml:space="preserve">» на уровне начального общего образования составлена на основе: </w:t>
      </w:r>
    </w:p>
    <w:p w:rsidR="00BF693C" w:rsidRPr="007E4B9C" w:rsidRDefault="00BF693C" w:rsidP="00BF693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2.Основной образовательной программы начального общего образования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1, протокол педагогического совета от 30.08.2023 г. № 18, с изм. от 29.05.2024.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3.Приказа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Минпросвещения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4.Учебного плана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 на 2024 – 2025 учебный год.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5.Федеральной рабочей программы по учебному предмету «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Литературное чтение»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br/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рабочей 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программе воспитания.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br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2AF8" w:rsidRDefault="005B2AF8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693C" w:rsidRDefault="00BF693C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3880" w:rsidRPr="005B2AF8" w:rsidRDefault="008E70DA" w:rsidP="005B2AF8">
      <w:pPr>
        <w:spacing w:after="0" w:line="276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2AF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СОДЕРЖАНИЕ УЧЕБНОГО ПРЕДМЕТА</w:t>
      </w:r>
    </w:p>
    <w:p w:rsidR="008E70DA" w:rsidRPr="005B2AF8" w:rsidRDefault="008E70DA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нашей Родине.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Круг чтения: произведения о Родине (на примере не менее трёх стихотворений И. С. Никитина, Ф. П. Савинова, А. А. Прокофьева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 </w:t>
      </w:r>
      <w:proofErr w:type="gramStart"/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1-2 произведения) и другие.‌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Звуки и краски родной природы в разные времена года.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Тема природы в разные времена года (осень, зима, весна, лето) в произведениях литературы </w:t>
      </w:r>
      <w:proofErr w:type="gramStart"/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‌(</w:t>
      </w:r>
      <w:proofErr w:type="gramEnd"/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по выбору, не менее пяти авторов)‌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 и музыкальных произведениях (например, произведения П. И. Чайковского, А. Вивальди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). 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5B2AF8">
        <w:rPr>
          <w:rFonts w:ascii="Times New Roman" w:hAnsi="Times New Roman" w:cs="Times New Roman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детях и дружбе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Мир сказок.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О братьях наших меньших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 наших близких, о семье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другое 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Круг чтения: литературная (авторская) сказка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‌(не менее двух произведений)‌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: зарубежные писатели-сказочники (Ш. Перро, Х.-К. Андерсен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др.‌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 </w:t>
      </w:r>
      <w:r w:rsidRPr="005B2AF8">
        <w:rPr>
          <w:rFonts w:ascii="Times New Roman" w:hAnsi="Times New Roman" w:cs="Times New Roman"/>
          <w:sz w:val="24"/>
          <w:szCs w:val="24"/>
          <w:shd w:val="clear" w:color="auto" w:fill="FFFF00"/>
          <w:lang w:eastAsia="ru-RU"/>
        </w:rPr>
        <w:t>‌и другие (по выбору)‌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(работа с детской книгой и справочной литературой)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и литературная), рассказ, басня, стихотворение);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действия способствуют формированию умений: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на заданную тему;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рассказы, небольшие сказки;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способствуют формированию умений: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(слушании)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 способствует формированию умений: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E70DA" w:rsidRPr="005B2AF8" w:rsidRDefault="008E70DA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ПЛАНИРУЕМЫЕ </w:t>
      </w: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 </w:t>
      </w:r>
      <w:r w:rsidRPr="005B2A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РЕЗУЛЬТАТЫ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Гражданско-патриотическое воспитание: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воспитание: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Эстетическое воспитание: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Экологическое воспитание: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коммуникативные универсальные учебные действия: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корректно и аргументированно высказывать своё мнение;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регулятивные универсальные учебные действия: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5B2AF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2 КЛАСС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693C" w:rsidRDefault="00BF693C" w:rsidP="00BF693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791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>
        <w:t xml:space="preserve"> </w:t>
      </w:r>
    </w:p>
    <w:p w:rsidR="00BF693C" w:rsidRPr="007E4B9C" w:rsidRDefault="00BF693C" w:rsidP="00BF693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8B42AB" w:rsidRPr="005B2AF8" w:rsidRDefault="008B42AB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4"/>
        <w:tblW w:w="15137" w:type="dxa"/>
        <w:tblLook w:val="04A0" w:firstRow="1" w:lastRow="0" w:firstColumn="1" w:lastColumn="0" w:noHBand="0" w:noVBand="1"/>
      </w:tblPr>
      <w:tblGrid>
        <w:gridCol w:w="693"/>
        <w:gridCol w:w="5684"/>
        <w:gridCol w:w="808"/>
        <w:gridCol w:w="2017"/>
        <w:gridCol w:w="2074"/>
        <w:gridCol w:w="3861"/>
      </w:tblGrid>
      <w:tr w:rsidR="005B2AF8" w:rsidRPr="005B2AF8" w:rsidTr="008B42AB">
        <w:tc>
          <w:tcPr>
            <w:tcW w:w="0" w:type="auto"/>
            <w:vMerge w:val="restart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B2AF8" w:rsidRPr="005B2AF8" w:rsidTr="008B42AB">
        <w:tc>
          <w:tcPr>
            <w:tcW w:w="0" w:type="auto"/>
            <w:vMerge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детях и дружбе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наших близких, о семье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8E70DA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gridSpan w:val="2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8B42AB">
        <w:tc>
          <w:tcPr>
            <w:tcW w:w="0" w:type="auto"/>
            <w:gridSpan w:val="2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57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E70DA" w:rsidRPr="005B2AF8" w:rsidRDefault="008E70DA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0DA" w:rsidRPr="005B2AF8" w:rsidRDefault="008E70DA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5B2AF8" w:rsidRDefault="005B2AF8" w:rsidP="005B2AF8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8B42AB" w:rsidRPr="005B2AF8" w:rsidRDefault="008B42AB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 w:rsidRPr="005B2AF8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ПОУРОЧНОЕ ПЛАНИРОВАНИЕ</w:t>
      </w:r>
    </w:p>
    <w:p w:rsidR="008B42AB" w:rsidRPr="005B2AF8" w:rsidRDefault="008B42AB" w:rsidP="005B2AF8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B2AF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4"/>
        <w:tblW w:w="15137" w:type="dxa"/>
        <w:tblLook w:val="04A0" w:firstRow="1" w:lastRow="0" w:firstColumn="1" w:lastColumn="0" w:noHBand="0" w:noVBand="1"/>
      </w:tblPr>
      <w:tblGrid>
        <w:gridCol w:w="623"/>
        <w:gridCol w:w="6306"/>
        <w:gridCol w:w="808"/>
        <w:gridCol w:w="1744"/>
        <w:gridCol w:w="1801"/>
        <w:gridCol w:w="1256"/>
        <w:gridCol w:w="2599"/>
      </w:tblGrid>
      <w:tr w:rsidR="005B2AF8" w:rsidRPr="005B2AF8" w:rsidTr="008B42AB">
        <w:tc>
          <w:tcPr>
            <w:tcW w:w="0" w:type="auto"/>
            <w:vMerge w:val="restart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B2AF8" w:rsidRPr="005B2AF8" w:rsidTr="008B42AB">
        <w:tc>
          <w:tcPr>
            <w:tcW w:w="0" w:type="auto"/>
            <w:vMerge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детскими книгами: виды книг (учебная, художественная, справочная)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малых жанров фольклора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 как жанр фольклора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народных песен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и счёт – основа построения считалок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особенностей скороговорок, их роль в речи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 как жанр фольклора, тематические группы загадок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сказок разного вида (о животных, бытовые, волшебные). На примере русской народной сказки «У страха глаза велики»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героя волшебной сказки, постоянные эпитеты. На примере русской народной сказки "Гуси-лебеди"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Восприятие осени в произведении М.М.Пришвина «Осеннее утро» и других на выбор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произведения С.В. Михалкова «Быль для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детей»: осознание темы Великой Отечественной войны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Родина в произведении И.С. Никитина «Русь»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Родины в изобразительном искусстве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мир сказок. «У лукоморья дуб зелёный…» А.С. Пушкин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Иллюстрации, их назначение в раскрытии содержания произведения. Иллюстрации к сказках А.С. Пушкина,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созданные разными художниками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пейзажной лирики. Слушание стихотворений о зиме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Зимою…"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Жизнь животных зимой: научно-познавательные рассказы.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 по выбору, например,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 (инсценировка) сказки К.И. Чуковский "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горе"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героя, его портрет. Произведения о детях на выбор, например, Н. Н. Носов "Живая шляпа"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в произведениях нравственно-этических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понятий: дружба, терпение, уважение, помощь друг другу. В. А. Осеева "Синие листья"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понятия взаимопомощь в произведениях А.Л. Барто «Катя». Разные точки зрения на одно событие. Ю. И. Ермолаев "Два пирожных"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поступков героя. В. В. Лунин "Я и Вовка"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взаимооотношений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веснянки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«Четыре художника». Составление плана текста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Картины весеннего леса в рассказе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«Четыре художника». Средства выразительности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животных весной: рассказы и сказки писателей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Г.А.Скребицкий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«Весенняя песня»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Сравнение образов одуванчика в произведениях О.И.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«Одуванчик» и М.М. Пришвина «Золотой луг»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Восприятие лета в произведении И.З. Сурикова «Лето»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«Природа весной» в картинах художников и произведениях композиторов. Образы пробуждающейся природы в живописи и музыки.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Восприятие произведений о маме: проявление любви и радости общения. Произведения по выбору, например, А. Н. Плещеев "В бурю"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Отражение темы День Победы в произведении С.А. Баруздина «Салют» и С. А. Васильева "Белая берёза"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Герои литературной (авторской) сказки. На примере произведения Э. Н. Успенского "Чебурашка" 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Миккель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медведь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Бамсе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и русская народная сказка «Вершки и корешки»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детскими книгами на тему: «Зарубежные сказочники»: соотнесение иллюстраций с содержанием </w:t>
            </w: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 Ш.Перро «Кот в сапогах»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итогам изученного во 2 классе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8B42A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5B2AF8"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8B42A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друг»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FB" w:rsidRPr="005B2AF8" w:rsidTr="005B2AF8"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FB" w:rsidRPr="005B2AF8" w:rsidTr="005B2AF8"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FB" w:rsidRPr="005B2AF8" w:rsidTr="005B2AF8"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7FB" w:rsidRPr="005B2AF8" w:rsidTr="005B2AF8"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книг на основе рекомендательного списка: летнее чтение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57FB" w:rsidRPr="005B2AF8" w:rsidRDefault="003857F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AF8" w:rsidRPr="005B2AF8" w:rsidTr="008B42AB">
        <w:tc>
          <w:tcPr>
            <w:tcW w:w="0" w:type="auto"/>
            <w:gridSpan w:val="7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5B2AF8" w:rsidRPr="005B2AF8" w:rsidTr="008B42AB">
        <w:tc>
          <w:tcPr>
            <w:tcW w:w="0" w:type="auto"/>
            <w:gridSpan w:val="2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B42AB" w:rsidRPr="005B2AF8" w:rsidRDefault="008B42AB" w:rsidP="00AF18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1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2A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8B42AB" w:rsidRPr="005B2AF8" w:rsidRDefault="008B42AB" w:rsidP="005B2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2AB" w:rsidRPr="005B2AF8" w:rsidRDefault="008B42AB" w:rsidP="005B2A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B42AB" w:rsidRPr="005B2AF8" w:rsidSect="00374100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0A4"/>
    <w:multiLevelType w:val="multilevel"/>
    <w:tmpl w:val="71EC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C1A42"/>
    <w:multiLevelType w:val="multilevel"/>
    <w:tmpl w:val="0F5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15735"/>
    <w:multiLevelType w:val="multilevel"/>
    <w:tmpl w:val="86D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264"/>
    <w:multiLevelType w:val="multilevel"/>
    <w:tmpl w:val="4B6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B01D1"/>
    <w:multiLevelType w:val="multilevel"/>
    <w:tmpl w:val="DB5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C53F5"/>
    <w:multiLevelType w:val="multilevel"/>
    <w:tmpl w:val="55C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966294"/>
    <w:multiLevelType w:val="multilevel"/>
    <w:tmpl w:val="064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672317"/>
    <w:multiLevelType w:val="multilevel"/>
    <w:tmpl w:val="BF94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33084"/>
    <w:multiLevelType w:val="multilevel"/>
    <w:tmpl w:val="D45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470"/>
    <w:multiLevelType w:val="multilevel"/>
    <w:tmpl w:val="F382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337F1"/>
    <w:multiLevelType w:val="multilevel"/>
    <w:tmpl w:val="90B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DE1364"/>
    <w:multiLevelType w:val="multilevel"/>
    <w:tmpl w:val="4B30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43FA6"/>
    <w:multiLevelType w:val="multilevel"/>
    <w:tmpl w:val="E7E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A6589D"/>
    <w:multiLevelType w:val="multilevel"/>
    <w:tmpl w:val="983C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BE6383"/>
    <w:multiLevelType w:val="multilevel"/>
    <w:tmpl w:val="B11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1A7CCD"/>
    <w:multiLevelType w:val="multilevel"/>
    <w:tmpl w:val="5548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7531F"/>
    <w:multiLevelType w:val="multilevel"/>
    <w:tmpl w:val="166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AE4BC5"/>
    <w:multiLevelType w:val="multilevel"/>
    <w:tmpl w:val="F62A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664202"/>
    <w:multiLevelType w:val="multilevel"/>
    <w:tmpl w:val="F912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D848B2"/>
    <w:multiLevelType w:val="multilevel"/>
    <w:tmpl w:val="410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A54927"/>
    <w:multiLevelType w:val="multilevel"/>
    <w:tmpl w:val="261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0"/>
  </w:num>
  <w:num w:numId="5">
    <w:abstractNumId w:val="17"/>
  </w:num>
  <w:num w:numId="6">
    <w:abstractNumId w:val="1"/>
  </w:num>
  <w:num w:numId="7">
    <w:abstractNumId w:val="18"/>
  </w:num>
  <w:num w:numId="8">
    <w:abstractNumId w:val="10"/>
  </w:num>
  <w:num w:numId="9">
    <w:abstractNumId w:val="15"/>
  </w:num>
  <w:num w:numId="10">
    <w:abstractNumId w:val="9"/>
  </w:num>
  <w:num w:numId="11">
    <w:abstractNumId w:val="4"/>
  </w:num>
  <w:num w:numId="12">
    <w:abstractNumId w:val="8"/>
  </w:num>
  <w:num w:numId="13">
    <w:abstractNumId w:val="19"/>
  </w:num>
  <w:num w:numId="14">
    <w:abstractNumId w:val="7"/>
  </w:num>
  <w:num w:numId="15">
    <w:abstractNumId w:val="5"/>
  </w:num>
  <w:num w:numId="16">
    <w:abstractNumId w:val="3"/>
  </w:num>
  <w:num w:numId="17">
    <w:abstractNumId w:val="11"/>
  </w:num>
  <w:num w:numId="18">
    <w:abstractNumId w:val="14"/>
  </w:num>
  <w:num w:numId="19">
    <w:abstractNumId w:val="1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C3E"/>
    <w:rsid w:val="000908CC"/>
    <w:rsid w:val="00312C3E"/>
    <w:rsid w:val="00374100"/>
    <w:rsid w:val="003857FB"/>
    <w:rsid w:val="005B2AF8"/>
    <w:rsid w:val="0088774A"/>
    <w:rsid w:val="008B42AB"/>
    <w:rsid w:val="008E70DA"/>
    <w:rsid w:val="00991FE0"/>
    <w:rsid w:val="009A09EE"/>
    <w:rsid w:val="00A73880"/>
    <w:rsid w:val="00AF18ED"/>
    <w:rsid w:val="00BA4513"/>
    <w:rsid w:val="00BF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1B0C-759A-49BD-A8FF-1EC5AFC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0DA"/>
    <w:rPr>
      <w:b/>
      <w:bCs/>
    </w:rPr>
  </w:style>
  <w:style w:type="table" w:styleId="a4">
    <w:name w:val="Table Grid"/>
    <w:basedOn w:val="a1"/>
    <w:uiPriority w:val="39"/>
    <w:rsid w:val="008B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B42AB"/>
  </w:style>
  <w:style w:type="paragraph" w:customStyle="1" w:styleId="msonormal0">
    <w:name w:val="msonormal"/>
    <w:basedOn w:val="a"/>
    <w:rsid w:val="008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3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7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9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6640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12</cp:revision>
  <cp:lastPrinted>2024-10-10T10:39:00Z</cp:lastPrinted>
  <dcterms:created xsi:type="dcterms:W3CDTF">2024-08-22T07:10:00Z</dcterms:created>
  <dcterms:modified xsi:type="dcterms:W3CDTF">2024-10-11T07:51:00Z</dcterms:modified>
</cp:coreProperties>
</file>